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 w:hAnsi="仿宋" w:eastAsia="仿宋" w:cs="仿宋"/>
          <w:b/>
          <w:bCs/>
          <w:color w:val="E46C0A" w:themeColor="accent6" w:themeShade="BF"/>
          <w:sz w:val="28"/>
          <w:szCs w:val="28"/>
          <w:lang w:val="en-US" w:eastAsia="zh-CN"/>
        </w:rPr>
      </w:pPr>
      <w:r>
        <w:rPr>
          <w:rFonts w:hint="eastAsia" w:ascii="仿宋" w:hAnsi="仿宋" w:eastAsia="仿宋" w:cs="仿宋"/>
          <w:sz w:val="28"/>
          <w:szCs w:val="28"/>
          <w:lang w:val="en-US" w:eastAsia="zh-CN"/>
        </w:rPr>
        <w:t xml:space="preserve"> </w:t>
      </w:r>
    </w:p>
    <w:p>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仿宋" w:hAnsi="仿宋" w:eastAsia="仿宋" w:cs="仿宋"/>
          <w:b/>
          <w:bCs/>
          <w:color w:val="E46C0A" w:themeColor="accent6" w:themeShade="BF"/>
          <w:sz w:val="28"/>
          <w:szCs w:val="28"/>
          <w:lang w:val="en-US" w:eastAsia="zh-CN"/>
        </w:rPr>
      </w:pPr>
    </w:p>
    <w:p>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仿宋" w:hAnsi="仿宋" w:eastAsia="仿宋" w:cs="仿宋"/>
          <w:b/>
          <w:bCs/>
          <w:color w:val="E46C0A" w:themeColor="accent6" w:themeShade="BF"/>
          <w:sz w:val="28"/>
          <w:szCs w:val="28"/>
          <w:lang w:val="en-US" w:eastAsia="zh-CN"/>
        </w:rPr>
      </w:pPr>
      <w:bookmarkStart w:id="0" w:name="_GoBack"/>
      <w:r>
        <w:rPr>
          <w:rFonts w:hint="eastAsia" w:ascii="仿宋" w:hAnsi="仿宋" w:eastAsia="仿宋" w:cs="仿宋"/>
          <w:b/>
          <w:bCs/>
          <w:color w:val="E46C0A" w:themeColor="accent6" w:themeShade="BF"/>
          <w:sz w:val="28"/>
          <w:szCs w:val="28"/>
          <w:lang w:val="en-US" w:eastAsia="zh-CN"/>
        </w:rPr>
        <w:t>第九届中国体育产业价值创新论坛暨第七届全国体育经济与价值管理学术会议征文通知</w:t>
      </w:r>
    </w:p>
    <w:bookmarkEnd w:id="0"/>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sz w:val="28"/>
          <w:szCs w:val="28"/>
        </w:rPr>
      </w:pPr>
      <w:r>
        <w:rPr>
          <w:rFonts w:hint="eastAsia" w:ascii="仿宋" w:hAnsi="仿宋" w:eastAsia="仿宋" w:cs="仿宋"/>
          <w:sz w:val="28"/>
          <w:szCs w:val="28"/>
        </w:rPr>
        <w:t>各有关单位、学会会员：</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为进一步推动我国体育经济与价值管理理论研究的创新与发展，集中展示广大专家、学者（特别是青年学者）的最新科研成果，中国技术经济学会体育经济与价值管理分会定于</w:t>
      </w:r>
      <w:r>
        <w:rPr>
          <w:rStyle w:val="8"/>
          <w:rFonts w:hint="eastAsia" w:ascii="仿宋" w:hAnsi="仿宋" w:eastAsia="仿宋" w:cs="仿宋"/>
          <w:sz w:val="28"/>
          <w:szCs w:val="28"/>
        </w:rPr>
        <w:t>2023年10月21日</w:t>
      </w:r>
      <w:r>
        <w:rPr>
          <w:rFonts w:hint="eastAsia" w:ascii="仿宋" w:hAnsi="仿宋" w:eastAsia="仿宋" w:cs="仿宋"/>
          <w:sz w:val="28"/>
          <w:szCs w:val="28"/>
        </w:rPr>
        <w:t>举办</w:t>
      </w:r>
      <w:r>
        <w:rPr>
          <w:rStyle w:val="8"/>
          <w:rFonts w:hint="eastAsia" w:ascii="仿宋" w:hAnsi="仿宋" w:eastAsia="仿宋" w:cs="仿宋"/>
          <w:sz w:val="28"/>
          <w:szCs w:val="28"/>
        </w:rPr>
        <w:t>“第七届全国体育经济与价值管理学术会议”</w:t>
      </w:r>
      <w:r>
        <w:rPr>
          <w:rFonts w:hint="eastAsia" w:ascii="仿宋" w:hAnsi="仿宋" w:eastAsia="仿宋" w:cs="仿宋"/>
          <w:sz w:val="28"/>
          <w:szCs w:val="28"/>
        </w:rPr>
        <w:t>，深入剖析体育产业发展新形势，全面反映体育产业研究新动态，重点把脉国家体育产业政策新方向。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仿宋" w:hAnsi="仿宋" w:eastAsia="仿宋" w:cs="仿宋"/>
          <w:i w:val="0"/>
          <w:iCs w:val="0"/>
          <w:caps w:val="0"/>
          <w:spacing w:val="7"/>
          <w:sz w:val="28"/>
          <w:szCs w:val="28"/>
        </w:rPr>
      </w:pPr>
      <w:r>
        <w:rPr>
          <w:rFonts w:hint="eastAsia" w:ascii="仿宋" w:hAnsi="仿宋" w:eastAsia="仿宋" w:cs="仿宋"/>
          <w:sz w:val="28"/>
          <w:szCs w:val="28"/>
        </w:rPr>
        <w:t>面对新时代体育产业高质量发展的实践要求和推进体育产业发展成为国民经济新支柱产业的时代挑战，本次会议以</w:t>
      </w:r>
      <w:r>
        <w:rPr>
          <w:rStyle w:val="8"/>
          <w:rFonts w:hint="eastAsia" w:ascii="仿宋" w:hAnsi="仿宋" w:eastAsia="仿宋" w:cs="仿宋"/>
          <w:sz w:val="28"/>
          <w:szCs w:val="28"/>
        </w:rPr>
        <w:t>“体育产业数字化转型”</w:t>
      </w:r>
      <w:r>
        <w:rPr>
          <w:rFonts w:hint="eastAsia" w:ascii="仿宋" w:hAnsi="仿宋" w:eastAsia="仿宋" w:cs="仿宋"/>
          <w:sz w:val="28"/>
          <w:szCs w:val="28"/>
        </w:rPr>
        <w:t>为主题，以期通过体育产业发展实践的优秀经验及前沿研究成果的交流和共享，助力我国体育产业的高质量发展。本届会议将采用</w:t>
      </w:r>
      <w:r>
        <w:rPr>
          <w:rStyle w:val="8"/>
          <w:rFonts w:hint="eastAsia" w:ascii="仿宋" w:hAnsi="仿宋" w:eastAsia="仿宋" w:cs="仿宋"/>
          <w:sz w:val="28"/>
          <w:szCs w:val="28"/>
        </w:rPr>
        <w:t>大会报告、专题报告等方式</w:t>
      </w:r>
      <w:r>
        <w:rPr>
          <w:rFonts w:hint="eastAsia" w:ascii="仿宋" w:hAnsi="仿宋" w:eastAsia="仿宋" w:cs="仿宋"/>
          <w:sz w:val="28"/>
          <w:szCs w:val="28"/>
        </w:rPr>
        <w:t>进行学术交流，大会入选论文将汇编成《论文集》，同时向论文作者</w:t>
      </w:r>
      <w:r>
        <w:rPr>
          <w:rStyle w:val="8"/>
          <w:rFonts w:hint="eastAsia" w:ascii="仿宋" w:hAnsi="仿宋" w:eastAsia="仿宋" w:cs="仿宋"/>
          <w:sz w:val="28"/>
          <w:szCs w:val="28"/>
        </w:rPr>
        <w:t>颁发论文录用证书，证书由隶属中国科学技术协会的一级学会中国技术经济学会盖章颁发，优秀论文将向《技术经济》《科技与产业》等核心期刊推荐发表。</w:t>
      </w:r>
      <w:r>
        <w:rPr>
          <w:rFonts w:hint="eastAsia" w:ascii="仿宋" w:hAnsi="仿宋" w:eastAsia="仿宋" w:cs="仿宋"/>
          <w:sz w:val="28"/>
          <w:szCs w:val="28"/>
        </w:rPr>
        <w:t>现将征文的有关事宜通知如下：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仿宋" w:hAnsi="仿宋" w:eastAsia="仿宋" w:cs="仿宋"/>
          <w:sz w:val="28"/>
          <w:szCs w:val="28"/>
        </w:rPr>
      </w:pPr>
      <w:r>
        <w:rPr>
          <w:rStyle w:val="8"/>
          <w:rFonts w:hint="eastAsia" w:ascii="仿宋" w:hAnsi="仿宋" w:eastAsia="仿宋" w:cs="仿宋"/>
          <w:sz w:val="28"/>
          <w:szCs w:val="28"/>
        </w:rPr>
        <w:t>一、征文范围</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征文指南并非论文题目，仅为选题提供参考，应征者可从不同层面、不同视角确定具体论文题目。</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1.数字技术赋能体育产业转型升级相关研究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2.人工智能与体育产业创新发展相关研究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3.中国式现代化体育产业发展的理论与实践相关研究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4.体育产业助推乡村振兴相关研究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5.体育消费空间智慧化转型升级相关研究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6.体育企业数字化转型的实践案例研究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7.区域体育产业协同创新发展相关研究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8.新时代体育产业高质量发展的理论与实践研究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9.“双循环”背景下体育产业创新发展研究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10.体育产业跨界融合与创新发展研究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11.职业体育赛事运营规范化的相关研究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12.传统产业向体育产业转型的相关研究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13.数字技术助力体育版权价值提升相关研究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14.数字技术助推体育企业竞争力提升相关研究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15.体育产业领域其他相关研究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sz w:val="28"/>
          <w:szCs w:val="28"/>
        </w:rPr>
      </w:pPr>
      <w:r>
        <w:rPr>
          <w:rStyle w:val="8"/>
          <w:rFonts w:hint="eastAsia" w:ascii="仿宋" w:hAnsi="仿宋" w:eastAsia="仿宋" w:cs="仿宋"/>
          <w:sz w:val="28"/>
          <w:szCs w:val="28"/>
        </w:rPr>
        <w:t>二、征文要求和说明</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（一）学术论坛拟采用</w:t>
      </w:r>
      <w:r>
        <w:rPr>
          <w:rStyle w:val="8"/>
          <w:rFonts w:hint="eastAsia" w:ascii="仿宋" w:hAnsi="仿宋" w:eastAsia="仿宋" w:cs="仿宋"/>
          <w:sz w:val="28"/>
          <w:szCs w:val="28"/>
        </w:rPr>
        <w:t>线上线下相结合</w:t>
      </w:r>
      <w:r>
        <w:rPr>
          <w:rFonts w:hint="eastAsia" w:ascii="仿宋" w:hAnsi="仿宋" w:eastAsia="仿宋" w:cs="仿宋"/>
          <w:sz w:val="28"/>
          <w:szCs w:val="28"/>
        </w:rPr>
        <w:t>的形式进行。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（二）每位作者以</w:t>
      </w:r>
      <w:r>
        <w:rPr>
          <w:rStyle w:val="8"/>
          <w:rFonts w:hint="eastAsia" w:ascii="仿宋" w:hAnsi="仿宋" w:eastAsia="仿宋" w:cs="仿宋"/>
          <w:sz w:val="28"/>
          <w:szCs w:val="28"/>
        </w:rPr>
        <w:t>第一作者</w:t>
      </w:r>
      <w:r>
        <w:rPr>
          <w:rFonts w:hint="eastAsia" w:ascii="仿宋" w:hAnsi="仿宋" w:eastAsia="仿宋" w:cs="仿宋"/>
          <w:sz w:val="28"/>
          <w:szCs w:val="28"/>
        </w:rPr>
        <w:t>身份报送论文</w:t>
      </w:r>
      <w:r>
        <w:rPr>
          <w:rStyle w:val="8"/>
          <w:rFonts w:hint="eastAsia" w:ascii="仿宋" w:hAnsi="仿宋" w:eastAsia="仿宋" w:cs="仿宋"/>
          <w:sz w:val="28"/>
          <w:szCs w:val="28"/>
        </w:rPr>
        <w:t>限2篇</w:t>
      </w:r>
      <w:r>
        <w:rPr>
          <w:rFonts w:hint="eastAsia" w:ascii="仿宋" w:hAnsi="仿宋" w:eastAsia="仿宋" w:cs="仿宋"/>
          <w:sz w:val="28"/>
          <w:szCs w:val="28"/>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（三）论文全文、附页格式及投稿方式要求：</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1、文章内容要围绕征文范围，提倡实用性、创新性和前瞻性，且未在国内外学术期刊发表过，文责自负。未被采用的论文恕不退稿。</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2、附页上需写明论文题目、第一作者姓名、性别、职称、职务、工作单位、详细联系地址、邮政编码、办公电话、本人手机号码、电子信箱。</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3、论文格式同《技术经济》期刊，具体请参见附件。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4、投稿方式：请作者将论文电子版以</w:t>
      </w:r>
      <w:r>
        <w:rPr>
          <w:rStyle w:val="8"/>
          <w:rFonts w:hint="eastAsia" w:ascii="仿宋" w:hAnsi="仿宋" w:eastAsia="仿宋" w:cs="仿宋"/>
          <w:sz w:val="28"/>
          <w:szCs w:val="28"/>
        </w:rPr>
        <w:t>Word格式</w:t>
      </w:r>
      <w:r>
        <w:rPr>
          <w:rFonts w:hint="eastAsia" w:ascii="仿宋" w:hAnsi="仿宋" w:eastAsia="仿宋" w:cs="仿宋"/>
          <w:sz w:val="28"/>
          <w:szCs w:val="28"/>
        </w:rPr>
        <w:t>通过E-mail发到投稿邮箱</w:t>
      </w:r>
      <w:r>
        <w:rPr>
          <w:rStyle w:val="8"/>
          <w:rFonts w:hint="eastAsia" w:ascii="仿宋" w:hAnsi="仿宋" w:eastAsia="仿宋" w:cs="仿宋"/>
          <w:sz w:val="28"/>
          <w:szCs w:val="28"/>
        </w:rPr>
        <w:t>（tiyujiazhiguanli@163.com）</w:t>
      </w:r>
      <w:r>
        <w:rPr>
          <w:rFonts w:hint="eastAsia" w:ascii="仿宋" w:hAnsi="仿宋" w:eastAsia="仿宋" w:cs="仿宋"/>
          <w:sz w:val="28"/>
          <w:szCs w:val="28"/>
        </w:rPr>
        <w:t>，本次会议不接受纸质邮寄的稿件，电子邮件主题请标明</w:t>
      </w:r>
      <w:r>
        <w:rPr>
          <w:rStyle w:val="8"/>
          <w:rFonts w:hint="eastAsia" w:ascii="仿宋" w:hAnsi="仿宋" w:eastAsia="仿宋" w:cs="仿宋"/>
          <w:sz w:val="28"/>
          <w:szCs w:val="28"/>
        </w:rPr>
        <w:t>“（作者姓名）：第七届全国体育经济与价值管理学术会议投稿”字样</w:t>
      </w:r>
      <w:r>
        <w:rPr>
          <w:rFonts w:hint="eastAsia" w:ascii="仿宋" w:hAnsi="仿宋" w:eastAsia="仿宋" w:cs="仿宋"/>
          <w:sz w:val="28"/>
          <w:szCs w:val="28"/>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（四）投稿截止日期：</w:t>
      </w:r>
      <w:r>
        <w:rPr>
          <w:rStyle w:val="8"/>
          <w:rFonts w:hint="eastAsia" w:ascii="仿宋" w:hAnsi="仿宋" w:eastAsia="仿宋" w:cs="仿宋"/>
          <w:sz w:val="28"/>
          <w:szCs w:val="28"/>
        </w:rPr>
        <w:t>2023年10月1日</w:t>
      </w:r>
      <w:r>
        <w:rPr>
          <w:rFonts w:hint="eastAsia" w:ascii="仿宋" w:hAnsi="仿宋" w:eastAsia="仿宋" w:cs="仿宋"/>
          <w:sz w:val="28"/>
          <w:szCs w:val="28"/>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（五）论文不收取评审费，经专家评审，录取后会务费将在正式录用通知中另行告知。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sz w:val="28"/>
          <w:szCs w:val="28"/>
        </w:rPr>
      </w:pPr>
      <w:r>
        <w:rPr>
          <w:rStyle w:val="8"/>
          <w:rFonts w:hint="eastAsia" w:ascii="仿宋" w:hAnsi="仿宋" w:eastAsia="仿宋" w:cs="仿宋"/>
          <w:sz w:val="28"/>
          <w:szCs w:val="28"/>
        </w:rPr>
        <w:t>三、投稿事宜咨询</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咨询电话：薛老师 15895964499</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1960" w:firstLineChars="700"/>
        <w:jc w:val="both"/>
        <w:textAlignment w:val="auto"/>
        <w:rPr>
          <w:rFonts w:hint="eastAsia" w:ascii="仿宋" w:hAnsi="仿宋" w:eastAsia="仿宋" w:cs="仿宋"/>
          <w:sz w:val="28"/>
          <w:szCs w:val="28"/>
        </w:rPr>
      </w:pPr>
      <w:r>
        <w:rPr>
          <w:rFonts w:hint="eastAsia" w:ascii="仿宋" w:hAnsi="仿宋" w:eastAsia="仿宋" w:cs="仿宋"/>
          <w:sz w:val="28"/>
          <w:szCs w:val="28"/>
        </w:rPr>
        <w:t>徐老师 15852776555</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1960" w:firstLineChars="700"/>
        <w:jc w:val="both"/>
        <w:textAlignment w:val="auto"/>
        <w:rPr>
          <w:rFonts w:hint="eastAsia" w:ascii="仿宋" w:hAnsi="仿宋" w:eastAsia="仿宋" w:cs="仿宋"/>
          <w:sz w:val="28"/>
          <w:szCs w:val="28"/>
        </w:rPr>
      </w:pPr>
      <w:r>
        <w:rPr>
          <w:rFonts w:hint="eastAsia" w:ascii="仿宋" w:hAnsi="仿宋" w:eastAsia="仿宋" w:cs="仿宋"/>
          <w:sz w:val="28"/>
          <w:szCs w:val="28"/>
        </w:rPr>
        <w:t>孔老师 18813083119</w:t>
      </w:r>
    </w:p>
    <w:p>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Style w:val="8"/>
          <w:rFonts w:hint="eastAsia" w:ascii="仿宋" w:hAnsi="仿宋" w:eastAsia="仿宋" w:cs="仿宋"/>
          <w:sz w:val="28"/>
          <w:szCs w:val="28"/>
        </w:rPr>
      </w:pPr>
      <w:r>
        <w:rPr>
          <w:rStyle w:val="8"/>
          <w:rFonts w:hint="eastAsia" w:ascii="仿宋" w:hAnsi="仿宋" w:eastAsia="仿宋" w:cs="仿宋"/>
          <w:sz w:val="28"/>
          <w:szCs w:val="28"/>
        </w:rPr>
        <w:t>其他</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后续论文录取及有关事宜届时通知，请各单位、个人及时关注相关通知。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spacing w:line="720" w:lineRule="auto"/>
        <w:jc w:val="left"/>
        <w:rPr>
          <w:rFonts w:hint="eastAsia" w:ascii="仿宋" w:hAnsi="仿宋" w:eastAsia="仿宋" w:cs="仿宋"/>
          <w:color w:val="001F36"/>
          <w:sz w:val="28"/>
          <w:szCs w:val="28"/>
          <w:lang w:val="en-US" w:eastAsia="zh-CN"/>
        </w:rPr>
      </w:pPr>
      <w:r>
        <w:rPr>
          <w:rFonts w:ascii="宋体" w:hAnsi="宋体" w:eastAsia="宋体" w:cs="宋体"/>
          <w:sz w:val="24"/>
          <w:szCs w:val="24"/>
        </w:rPr>
        <w:drawing>
          <wp:inline distT="0" distB="0" distL="114300" distR="114300">
            <wp:extent cx="5405755" cy="5631815"/>
            <wp:effectExtent l="0" t="0" r="4445" b="6985"/>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5"/>
                    <a:stretch>
                      <a:fillRect/>
                    </a:stretch>
                  </pic:blipFill>
                  <pic:spPr>
                    <a:xfrm>
                      <a:off x="0" y="0"/>
                      <a:ext cx="5405755" cy="5631815"/>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5478145" cy="6346825"/>
            <wp:effectExtent l="0" t="0" r="8255" b="8255"/>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6"/>
                    <a:stretch>
                      <a:fillRect/>
                    </a:stretch>
                  </pic:blipFill>
                  <pic:spPr>
                    <a:xfrm>
                      <a:off x="0" y="0"/>
                      <a:ext cx="5478145" cy="6346825"/>
                    </a:xfrm>
                    <a:prstGeom prst="rect">
                      <a:avLst/>
                    </a:prstGeom>
                    <a:noFill/>
                    <a:ln w="9525">
                      <a:noFill/>
                    </a:ln>
                  </pic:spPr>
                </pic:pic>
              </a:graphicData>
            </a:graphic>
          </wp:inline>
        </w:drawing>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drawing>
        <wp:anchor distT="0" distB="0" distL="114300" distR="114300" simplePos="0" relativeHeight="251659264" behindDoc="1" locked="0" layoutInCell="1" allowOverlap="1">
          <wp:simplePos x="0" y="0"/>
          <wp:positionH relativeFrom="column">
            <wp:posOffset>-1148715</wp:posOffset>
          </wp:positionH>
          <wp:positionV relativeFrom="paragraph">
            <wp:posOffset>-557530</wp:posOffset>
          </wp:positionV>
          <wp:extent cx="7576185" cy="10713720"/>
          <wp:effectExtent l="0" t="0" r="13335" b="0"/>
          <wp:wrapNone/>
          <wp:docPr id="1" name="稻壳儿灿灿：ID729672206" descr="F:\作品\PPT设计与制作\毛胚\蓝色商务几何方块信纸背景\蓝色商务几何方块信纸背景.jpg蓝色商务几何方块信纸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稻壳儿灿灿：ID729672206" descr="F:\作品\PPT设计与制作\毛胚\蓝色商务几何方块信纸背景\蓝色商务几何方块信纸背景.jpg蓝色商务几何方块信纸背景"/>
                  <pic:cNvPicPr>
                    <a:picLocks noChangeAspect="1"/>
                  </pic:cNvPicPr>
                </pic:nvPicPr>
                <pic:blipFill>
                  <a:blip r:embed="rId1"/>
                  <a:stretch>
                    <a:fillRect/>
                  </a:stretch>
                </pic:blipFill>
                <pic:spPr>
                  <a:xfrm>
                    <a:off x="0" y="0"/>
                    <a:ext cx="7576185" cy="1071372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D67B13"/>
    <w:multiLevelType w:val="singleLevel"/>
    <w:tmpl w:val="0ED67B13"/>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attachedTemplate r:id="rId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jb3VudCI6MTcsImhkaWQiOiI3MzhiZDI5YThiMDcyZmFmNmE5MWIwYmQzMjM0MjlkOCIsInVzZXJDb3VudCI6Mn0="/>
  </w:docVars>
  <w:rsids>
    <w:rsidRoot w:val="557A7C30"/>
    <w:rsid w:val="002C3E84"/>
    <w:rsid w:val="00653C1A"/>
    <w:rsid w:val="00C8612F"/>
    <w:rsid w:val="00FF6436"/>
    <w:rsid w:val="033626F2"/>
    <w:rsid w:val="035D6FF1"/>
    <w:rsid w:val="0766120E"/>
    <w:rsid w:val="08D721F2"/>
    <w:rsid w:val="09EA0311"/>
    <w:rsid w:val="0D8E666D"/>
    <w:rsid w:val="0DBA207B"/>
    <w:rsid w:val="0E247235"/>
    <w:rsid w:val="112939B6"/>
    <w:rsid w:val="13EA1663"/>
    <w:rsid w:val="163F26CF"/>
    <w:rsid w:val="1A5D0DA6"/>
    <w:rsid w:val="1B261B94"/>
    <w:rsid w:val="1CE34C96"/>
    <w:rsid w:val="1CF35A8A"/>
    <w:rsid w:val="1F93503B"/>
    <w:rsid w:val="204D486B"/>
    <w:rsid w:val="22A66117"/>
    <w:rsid w:val="24601D62"/>
    <w:rsid w:val="26E57509"/>
    <w:rsid w:val="2731112F"/>
    <w:rsid w:val="2C5D5CBE"/>
    <w:rsid w:val="2D760450"/>
    <w:rsid w:val="2DF57C91"/>
    <w:rsid w:val="2E3E343A"/>
    <w:rsid w:val="2F036C5E"/>
    <w:rsid w:val="2F4F58DB"/>
    <w:rsid w:val="30180474"/>
    <w:rsid w:val="30481021"/>
    <w:rsid w:val="32521FB8"/>
    <w:rsid w:val="36132E88"/>
    <w:rsid w:val="3A75544C"/>
    <w:rsid w:val="3AEC2C87"/>
    <w:rsid w:val="3B384CEA"/>
    <w:rsid w:val="3DDE5808"/>
    <w:rsid w:val="43270AA5"/>
    <w:rsid w:val="437C5360"/>
    <w:rsid w:val="44C4462F"/>
    <w:rsid w:val="45C83B47"/>
    <w:rsid w:val="462A4CF6"/>
    <w:rsid w:val="46BC222A"/>
    <w:rsid w:val="4ABF7798"/>
    <w:rsid w:val="4C3D2E55"/>
    <w:rsid w:val="557672C8"/>
    <w:rsid w:val="557A7C30"/>
    <w:rsid w:val="55941B1A"/>
    <w:rsid w:val="57AB4884"/>
    <w:rsid w:val="58EA5296"/>
    <w:rsid w:val="5B1821FD"/>
    <w:rsid w:val="5C4B4F48"/>
    <w:rsid w:val="5CD73937"/>
    <w:rsid w:val="5ED55B87"/>
    <w:rsid w:val="62482B6E"/>
    <w:rsid w:val="643A385A"/>
    <w:rsid w:val="6598349C"/>
    <w:rsid w:val="65AC2438"/>
    <w:rsid w:val="65B26BC1"/>
    <w:rsid w:val="669C3581"/>
    <w:rsid w:val="68EA072F"/>
    <w:rsid w:val="69321C1C"/>
    <w:rsid w:val="6D3609BE"/>
    <w:rsid w:val="6D904173"/>
    <w:rsid w:val="6F1A3929"/>
    <w:rsid w:val="749B4549"/>
    <w:rsid w:val="75E7249E"/>
    <w:rsid w:val="78803638"/>
    <w:rsid w:val="7A720BB8"/>
    <w:rsid w:val="7B127F72"/>
    <w:rsid w:val="7C554D38"/>
    <w:rsid w:val="7D6E5A69"/>
    <w:rsid w:val="7D6F3C20"/>
    <w:rsid w:val="7E50399F"/>
    <w:rsid w:val="7F5A698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8">
    <w:name w:val="Strong"/>
    <w:basedOn w:val="7"/>
    <w:qFormat/>
    <w:uiPriority w:val="0"/>
    <w:rPr>
      <w:b/>
    </w:rPr>
  </w:style>
  <w:style w:type="character" w:styleId="9">
    <w:name w:val="Emphasis"/>
    <w:basedOn w:val="7"/>
    <w:qFormat/>
    <w:uiPriority w:val="0"/>
    <w:rPr>
      <w:i/>
    </w:rPr>
  </w:style>
  <w:style w:type="character" w:styleId="10">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kingsoft\office6\templates\download\3c7f81adcd3a3d52dfad2c5d4784d2ac\&#34013;&#33394;&#21830;&#21153;&#20960;&#20309;&#26041;&#22359;&#20449;&#32440;&#32972;&#26223;.doc"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蓝色商务几何方块信纸背景.doc</Template>
  <Pages>1</Pages>
  <Words>208</Words>
  <Characters>211</Characters>
  <Lines>1</Lines>
  <Paragraphs>1</Paragraphs>
  <TotalTime>3</TotalTime>
  <ScaleCrop>false</ScaleCrop>
  <LinksUpToDate>false</LinksUpToDate>
  <CharactersWithSpaces>211</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2023-08-31T08:50:00Z</dcterms:created>
  <dc:creator>Kassidy</dc:creator>
  <cp:lastModifiedBy>北京体育大学</cp:lastModifiedBy>
  <dcterms:modified xsi:type="dcterms:W3CDTF">2023-09-22T06:27:20Z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KSOTemplateUUID">
    <vt:lpwstr>v1.0_mb_41X0CCwguyWjOYZqYQpPuw==</vt:lpwstr>
  </property>
  <property fmtid="{D5CDD505-2E9C-101B-9397-08002B2CF9AE}" pid="4" name="ICV">
    <vt:lpwstr>6F5AAB60F4B94E38BA084CD5684360F2_13</vt:lpwstr>
  </property>
</Properties>
</file>